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E0A8CC7" w14:paraId="573F0265" wp14:textId="5D691407">
      <w:pPr>
        <w:pStyle w:val="Normal"/>
        <w:spacing w:after="160" w:line="259" w:lineRule="auto"/>
        <w:jc w:val="center"/>
        <w:rPr>
          <w:rFonts w:ascii="Chamberi Super Display" w:hAnsi="Chamberi Super Display" w:eastAsia="Chamberi Super Display" w:cs="Chamberi Super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="6E0A8CC7">
        <w:drawing>
          <wp:inline xmlns:wp14="http://schemas.microsoft.com/office/word/2010/wordprocessingDrawing" wp14:editId="02FC0F3B" wp14:anchorId="671E0ACA">
            <wp:extent cx="1914525" cy="1114425"/>
            <wp:effectExtent l="0" t="0" r="0" b="0"/>
            <wp:docPr id="10180063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8ef49c407c1423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6E0A8CC7" w:rsidR="6E0A8CC7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RIVERSIDE SCHOOL</w:t>
      </w:r>
    </w:p>
    <w:p xmlns:wp14="http://schemas.microsoft.com/office/word/2010/wordml" w:rsidP="4EC0234E" w14:paraId="41DB19CB" wp14:textId="6CCE279D">
      <w:pPr>
        <w:spacing w:after="160" w:line="259" w:lineRule="auto"/>
        <w:jc w:val="center"/>
        <w:rPr>
          <w:rFonts w:ascii="Chamberi Super Display" w:hAnsi="Chamberi Super Display" w:eastAsia="Chamberi Super Display" w:cs="Chamberi Super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EC0234E" w:rsidR="6E0A8CC7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202</w:t>
      </w:r>
      <w:r w:rsidRPr="4EC0234E" w:rsidR="13DFE496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3</w:t>
      </w:r>
      <w:r w:rsidRPr="4EC0234E" w:rsidR="6E0A8CC7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-202</w:t>
      </w:r>
      <w:r w:rsidRPr="4EC0234E" w:rsidR="4B31FBA4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4</w:t>
      </w:r>
      <w:r w:rsidRPr="4EC0234E" w:rsidR="6E0A8CC7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SCHOOL SUPPLY LIST</w:t>
      </w:r>
    </w:p>
    <w:p xmlns:wp14="http://schemas.microsoft.com/office/word/2010/wordml" w:rsidP="6E0A8CC7" w14:paraId="2C078E63" wp14:textId="66EE93AB">
      <w:pPr>
        <w:pStyle w:val="Normal"/>
        <w:jc w:val="center"/>
      </w:pPr>
      <w:r w:rsidRPr="1211F32A" w:rsidR="6E0A8CC7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SIXTH &amp; SEVENTH GRADE</w:t>
      </w:r>
    </w:p>
    <w:p w:rsidR="6E0A8CC7" w:rsidP="5E9AA8D8" w:rsidRDefault="6E0A8CC7" w14:paraId="49F31CAD" w14:textId="5BAF05EA">
      <w:pPr>
        <w:pStyle w:val="ListParagraph"/>
        <w:numPr>
          <w:ilvl w:val="0"/>
          <w:numId w:val="1"/>
        </w:numPr>
        <w:jc w:val="center"/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5E9AA8D8" w:rsidR="76EA3308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Please provide a supply box or bag</w:t>
      </w:r>
      <w:r w:rsidRPr="5E9AA8D8" w:rsidR="76EA3308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.  </w:t>
      </w:r>
      <w:r w:rsidRPr="5E9AA8D8" w:rsidR="76EA3308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To help with safety issues all material will be kept in lockers</w:t>
      </w:r>
      <w:r w:rsidRPr="5E9AA8D8" w:rsidR="76EA3308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.  </w:t>
      </w:r>
      <w:r w:rsidRPr="5E9AA8D8" w:rsidR="76EA3308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Please make sure you have materi</w:t>
      </w:r>
      <w:r w:rsidRPr="5E9AA8D8" w:rsidR="441146B9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als at home so students will not need to carry them in the</w:t>
      </w:r>
      <w:r w:rsidRPr="5E9AA8D8" w:rsidR="0898902D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ir</w:t>
      </w:r>
      <w:r w:rsidRPr="5E9AA8D8" w:rsidR="441146B9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bookbag.</w:t>
      </w:r>
      <w:r w:rsidRPr="5E9AA8D8" w:rsidR="3775805E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Please label all material including devices and chargers.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95"/>
        <w:gridCol w:w="7965"/>
      </w:tblGrid>
      <w:tr w:rsidR="6E0A8CC7" w:rsidTr="1211F32A" w14:paraId="32E1E6FE">
        <w:tc>
          <w:tcPr>
            <w:tcW w:w="1395" w:type="dxa"/>
            <w:shd w:val="clear" w:color="auto" w:fill="F2F2F2" w:themeFill="background1" w:themeFillShade="F2"/>
            <w:tcMar/>
            <w:vAlign w:val="top"/>
          </w:tcPr>
          <w:p w:rsidR="6E0A8CC7" w:rsidP="6E0A8CC7" w:rsidRDefault="6E0A8CC7" w14:paraId="21A880FA" w14:textId="2AB9E467">
            <w:pPr>
              <w:spacing w:line="259" w:lineRule="auto"/>
              <w:jc w:val="center"/>
              <w:rPr>
                <w:rFonts w:ascii="Chamberi Super Display" w:hAnsi="Chamberi Super Display" w:eastAsia="Chamberi Super Display" w:cs="Chamberi Super Displ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A8CC7" w:rsidR="6E0A8CC7">
              <w:rPr>
                <w:rFonts w:ascii="Chamberi Super Display" w:hAnsi="Chamberi Super Display" w:eastAsia="Chamberi Super Display" w:cs="Chamberi Super Display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Quantity</w:t>
            </w:r>
          </w:p>
        </w:tc>
        <w:tc>
          <w:tcPr>
            <w:tcW w:w="7965" w:type="dxa"/>
            <w:shd w:val="clear" w:color="auto" w:fill="F2F2F2" w:themeFill="background1" w:themeFillShade="F2"/>
            <w:tcMar/>
            <w:vAlign w:val="top"/>
          </w:tcPr>
          <w:p w:rsidR="6E0A8CC7" w:rsidP="6E0A8CC7" w:rsidRDefault="6E0A8CC7" w14:paraId="06A32AD7" w14:textId="6FD6F789">
            <w:pPr>
              <w:spacing w:line="259" w:lineRule="auto"/>
              <w:jc w:val="center"/>
              <w:rPr>
                <w:rFonts w:ascii="Chamberi Super Display" w:hAnsi="Chamberi Super Display" w:eastAsia="Chamberi Super Display" w:cs="Chamberi Super Displ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A8CC7" w:rsidR="6E0A8CC7">
              <w:rPr>
                <w:rFonts w:ascii="Chamberi Super Display" w:hAnsi="Chamberi Super Display" w:eastAsia="Chamberi Super Display" w:cs="Chamberi Super Display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School Supply</w:t>
            </w:r>
          </w:p>
        </w:tc>
      </w:tr>
      <w:tr w:rsidR="6E0A8CC7" w:rsidTr="1211F32A" w14:paraId="2E60B511">
        <w:tc>
          <w:tcPr>
            <w:tcW w:w="1395" w:type="dxa"/>
            <w:tcMar/>
            <w:vAlign w:val="top"/>
          </w:tcPr>
          <w:p w:rsidR="6E0A8CC7" w:rsidP="6E0A8CC7" w:rsidRDefault="6E0A8CC7" w14:paraId="708D7FF1" w14:textId="7273924B">
            <w:pPr>
              <w:spacing w:line="259" w:lineRule="auto"/>
              <w:jc w:val="left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A8CC7" w:rsidR="6E0A8CC7">
              <w:rPr>
                <w:rFonts w:ascii="Congenial" w:hAnsi="Congenial" w:eastAsia="Congenial" w:cs="Congen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 16</w:t>
            </w:r>
          </w:p>
        </w:tc>
        <w:tc>
          <w:tcPr>
            <w:tcW w:w="7965" w:type="dxa"/>
            <w:tcMar/>
            <w:vAlign w:val="top"/>
          </w:tcPr>
          <w:p w:rsidR="6E0A8CC7" w:rsidP="6E0A8CC7" w:rsidRDefault="6E0A8CC7" w14:paraId="06AAA369" w14:textId="3786F8D3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A8CC7" w:rsidR="6E0A8CC7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Pocket folders</w:t>
            </w:r>
            <w:r w:rsidRPr="6E0A8CC7" w:rsidR="6E0A8CC7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(for the year – 4 per class)</w:t>
            </w:r>
          </w:p>
        </w:tc>
      </w:tr>
      <w:tr w:rsidR="6E0A8CC7" w:rsidTr="1211F32A" w14:paraId="086F9171">
        <w:tc>
          <w:tcPr>
            <w:tcW w:w="1395" w:type="dxa"/>
            <w:tcMar/>
            <w:vAlign w:val="top"/>
          </w:tcPr>
          <w:p w:rsidR="6E0A8CC7" w:rsidP="6E0A8CC7" w:rsidRDefault="6E0A8CC7" w14:paraId="5E77FEB3" w14:textId="0EBF5C76">
            <w:pPr>
              <w:spacing w:line="259" w:lineRule="auto"/>
              <w:jc w:val="left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7965" w:type="dxa"/>
            <w:tcMar/>
            <w:vAlign w:val="top"/>
          </w:tcPr>
          <w:p w:rsidR="6E0A8CC7" w:rsidP="6E0A8CC7" w:rsidRDefault="6E0A8CC7" w14:paraId="52493DEF" w14:textId="1599CBD5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A8CC7" w:rsidR="6E0A8CC7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A continuous supply of </w:t>
            </w:r>
            <w:r w:rsidRPr="6E0A8CC7" w:rsidR="6E0A8CC7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loose-leaf notebook paper</w:t>
            </w:r>
          </w:p>
        </w:tc>
      </w:tr>
      <w:tr w:rsidR="6E0A8CC7" w:rsidTr="1211F32A" w14:paraId="4FACA1B3">
        <w:tc>
          <w:tcPr>
            <w:tcW w:w="1395" w:type="dxa"/>
            <w:tcMar/>
            <w:vAlign w:val="top"/>
          </w:tcPr>
          <w:p w:rsidR="6E0A8CC7" w:rsidP="6E0A8CC7" w:rsidRDefault="6E0A8CC7" w14:paraId="1B9B5899" w14:textId="617C0666">
            <w:pPr>
              <w:spacing w:line="259" w:lineRule="auto"/>
              <w:jc w:val="left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7965" w:type="dxa"/>
            <w:tcMar/>
            <w:vAlign w:val="top"/>
          </w:tcPr>
          <w:p w:rsidR="6E0A8CC7" w:rsidP="6E0A8CC7" w:rsidRDefault="6E0A8CC7" w14:paraId="2244DDEC" w14:textId="032E852B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A8CC7" w:rsidR="6E0A8CC7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A continuous supply of pencils and   blue/black pens</w:t>
            </w:r>
          </w:p>
        </w:tc>
      </w:tr>
      <w:tr w:rsidR="6E0A8CC7" w:rsidTr="1211F32A" w14:paraId="2B73ECDA">
        <w:tc>
          <w:tcPr>
            <w:tcW w:w="1395" w:type="dxa"/>
            <w:tcMar/>
            <w:vAlign w:val="top"/>
          </w:tcPr>
          <w:p w:rsidR="6E0A8CC7" w:rsidP="6E0A8CC7" w:rsidRDefault="6E0A8CC7" w14:paraId="2A7818ED" w14:textId="138CCE26">
            <w:pPr>
              <w:spacing w:line="259" w:lineRule="auto"/>
              <w:jc w:val="left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A8CC7" w:rsidR="6E0A8CC7">
              <w:rPr>
                <w:rFonts w:ascii="Congenial" w:hAnsi="Congenial" w:eastAsia="Congenial" w:cs="Congen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   5</w:t>
            </w:r>
          </w:p>
        </w:tc>
        <w:tc>
          <w:tcPr>
            <w:tcW w:w="7965" w:type="dxa"/>
            <w:tcMar/>
            <w:vAlign w:val="top"/>
          </w:tcPr>
          <w:p w:rsidR="6E0A8CC7" w:rsidP="6E0A8CC7" w:rsidRDefault="6E0A8CC7" w14:paraId="669198D4" w14:textId="4D09E1A8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A8CC7" w:rsidR="6E0A8CC7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Colored pens for checking work (red, green, pink, purple)</w:t>
            </w:r>
          </w:p>
        </w:tc>
      </w:tr>
      <w:tr w:rsidR="6E0A8CC7" w:rsidTr="1211F32A" w14:paraId="53FE136E">
        <w:tc>
          <w:tcPr>
            <w:tcW w:w="1395" w:type="dxa"/>
            <w:tcMar/>
            <w:vAlign w:val="top"/>
          </w:tcPr>
          <w:p w:rsidR="6E0A8CC7" w:rsidP="6E0A8CC7" w:rsidRDefault="6E0A8CC7" w14:paraId="472B5B02" w14:textId="78CB0AC7">
            <w:pPr>
              <w:spacing w:line="259" w:lineRule="auto"/>
              <w:jc w:val="left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A8CC7" w:rsidR="6E0A8CC7">
              <w:rPr>
                <w:rFonts w:ascii="Congenial" w:hAnsi="Congenial" w:eastAsia="Congenial" w:cs="Congen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   2</w:t>
            </w:r>
          </w:p>
        </w:tc>
        <w:tc>
          <w:tcPr>
            <w:tcW w:w="7965" w:type="dxa"/>
            <w:tcMar/>
            <w:vAlign w:val="top"/>
          </w:tcPr>
          <w:p w:rsidR="6E0A8CC7" w:rsidP="6E0A8CC7" w:rsidRDefault="6E0A8CC7" w14:paraId="10B376CE" w14:textId="7BA4B406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A8CC7" w:rsidR="6E0A8CC7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Boxes of colored pencils </w:t>
            </w:r>
          </w:p>
        </w:tc>
      </w:tr>
      <w:tr w:rsidR="6E0A8CC7" w:rsidTr="1211F32A" w14:paraId="5F832B4E">
        <w:tc>
          <w:tcPr>
            <w:tcW w:w="1395" w:type="dxa"/>
            <w:tcMar/>
            <w:vAlign w:val="top"/>
          </w:tcPr>
          <w:p w:rsidR="6E0A8CC7" w:rsidP="1211F32A" w:rsidRDefault="6E0A8CC7" w14:paraId="568D7281" w14:textId="7EDB8929">
            <w:pPr>
              <w:spacing w:line="259" w:lineRule="auto"/>
              <w:jc w:val="left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211F32A" w:rsidR="6E0A8CC7">
              <w:rPr>
                <w:rFonts w:ascii="Congenial" w:hAnsi="Congenial" w:eastAsia="Congenial" w:cs="Congen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   </w:t>
            </w:r>
            <w:r w:rsidRPr="1211F32A" w:rsidR="2CD5E26E">
              <w:rPr>
                <w:rFonts w:ascii="Congenial" w:hAnsi="Congenial" w:eastAsia="Congenial" w:cs="Congen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</w:t>
            </w:r>
          </w:p>
        </w:tc>
        <w:tc>
          <w:tcPr>
            <w:tcW w:w="7965" w:type="dxa"/>
            <w:tcMar/>
            <w:vAlign w:val="top"/>
          </w:tcPr>
          <w:p w:rsidR="6E0A8CC7" w:rsidP="1211F32A" w:rsidRDefault="6E0A8CC7" w14:paraId="3A76C75C" w14:textId="73E81CB0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211F32A" w:rsidR="6E0A8CC7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Box of crayons</w:t>
            </w:r>
            <w:r w:rsidRPr="1211F32A" w:rsidR="07C7FECF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/ 1 box for home and 1/ box to stay at school.  </w:t>
            </w:r>
          </w:p>
        </w:tc>
      </w:tr>
      <w:tr w:rsidR="6E0A8CC7" w:rsidTr="1211F32A" w14:paraId="7D17DDE2">
        <w:tc>
          <w:tcPr>
            <w:tcW w:w="1395" w:type="dxa"/>
            <w:tcMar/>
            <w:vAlign w:val="top"/>
          </w:tcPr>
          <w:p w:rsidR="6E0A8CC7" w:rsidP="3C1E25A2" w:rsidRDefault="6E0A8CC7" w14:paraId="0A85C3B1" w14:textId="0B36A30F">
            <w:pPr>
              <w:spacing w:line="259" w:lineRule="auto"/>
              <w:jc w:val="left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3C1E25A2" w:rsidR="3C1E25A2">
              <w:rPr>
                <w:rFonts w:ascii="Congenial" w:hAnsi="Congenial" w:eastAsia="Congenial" w:cs="Congen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   1-2</w:t>
            </w:r>
          </w:p>
        </w:tc>
        <w:tc>
          <w:tcPr>
            <w:tcW w:w="7965" w:type="dxa"/>
            <w:tcMar/>
            <w:vAlign w:val="top"/>
          </w:tcPr>
          <w:p w:rsidR="6E0A8CC7" w:rsidP="1211F32A" w:rsidRDefault="6E0A8CC7" w14:paraId="0A90F08C" w14:textId="37E0DD4C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211F32A" w:rsidR="6E0A8CC7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Box of washable markers</w:t>
            </w:r>
            <w:r w:rsidRPr="1211F32A" w:rsidR="24BA4A53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/ Please have this at home too.</w:t>
            </w:r>
          </w:p>
        </w:tc>
      </w:tr>
      <w:tr w:rsidR="6E0A8CC7" w:rsidTr="1211F32A" w14:paraId="1FEFC97B">
        <w:tc>
          <w:tcPr>
            <w:tcW w:w="1395" w:type="dxa"/>
            <w:tcMar/>
            <w:vAlign w:val="top"/>
          </w:tcPr>
          <w:p w:rsidR="6E0A8CC7" w:rsidP="6E0A8CC7" w:rsidRDefault="6E0A8CC7" w14:paraId="08CF6D03" w14:textId="484AE3EC">
            <w:pPr>
              <w:spacing w:line="259" w:lineRule="auto"/>
              <w:jc w:val="left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A8CC7" w:rsidR="6E0A8CC7">
              <w:rPr>
                <w:rFonts w:ascii="Congenial" w:hAnsi="Congenial" w:eastAsia="Congenial" w:cs="Congen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   3    </w:t>
            </w:r>
          </w:p>
        </w:tc>
        <w:tc>
          <w:tcPr>
            <w:tcW w:w="7965" w:type="dxa"/>
            <w:tcMar/>
            <w:vAlign w:val="top"/>
          </w:tcPr>
          <w:p w:rsidR="6E0A8CC7" w:rsidP="6E0A8CC7" w:rsidRDefault="6E0A8CC7" w14:paraId="27B502F8" w14:textId="33D92706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A8CC7" w:rsidR="6E0A8CC7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4 packs of highlighters </w:t>
            </w:r>
          </w:p>
        </w:tc>
      </w:tr>
      <w:tr w:rsidR="6E0A8CC7" w:rsidTr="1211F32A" w14:paraId="499F8957">
        <w:tc>
          <w:tcPr>
            <w:tcW w:w="1395" w:type="dxa"/>
            <w:tcMar/>
            <w:vAlign w:val="top"/>
          </w:tcPr>
          <w:p w:rsidR="6E0A8CC7" w:rsidP="6E0A8CC7" w:rsidRDefault="6E0A8CC7" w14:paraId="5127F306" w14:textId="56641477">
            <w:pPr>
              <w:spacing w:line="259" w:lineRule="auto"/>
              <w:jc w:val="left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A8CC7" w:rsidR="6E0A8CC7">
              <w:rPr>
                <w:rFonts w:ascii="Congenial" w:hAnsi="Congenial" w:eastAsia="Congenial" w:cs="Congen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   1</w:t>
            </w:r>
          </w:p>
        </w:tc>
        <w:tc>
          <w:tcPr>
            <w:tcW w:w="7965" w:type="dxa"/>
            <w:tcMar/>
            <w:vAlign w:val="top"/>
          </w:tcPr>
          <w:p w:rsidR="6E0A8CC7" w:rsidP="6E0A8CC7" w:rsidRDefault="6E0A8CC7" w14:paraId="2E78A94F" w14:textId="52DBF5D9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A8CC7" w:rsidR="6E0A8CC7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Pack of 3 x 5 Index Cards</w:t>
            </w:r>
          </w:p>
        </w:tc>
      </w:tr>
      <w:tr w:rsidR="6E0A8CC7" w:rsidTr="1211F32A" w14:paraId="16435981">
        <w:tc>
          <w:tcPr>
            <w:tcW w:w="1395" w:type="dxa"/>
            <w:tcMar/>
            <w:vAlign w:val="top"/>
          </w:tcPr>
          <w:p w:rsidR="6E0A8CC7" w:rsidP="6E0A8CC7" w:rsidRDefault="6E0A8CC7" w14:paraId="15568751" w14:textId="4970AFA2">
            <w:pPr>
              <w:spacing w:line="259" w:lineRule="auto"/>
              <w:jc w:val="left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A8CC7" w:rsidR="6E0A8CC7">
              <w:rPr>
                <w:rFonts w:ascii="Congenial" w:hAnsi="Congenial" w:eastAsia="Congenial" w:cs="Congen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   1</w:t>
            </w:r>
          </w:p>
        </w:tc>
        <w:tc>
          <w:tcPr>
            <w:tcW w:w="7965" w:type="dxa"/>
            <w:tcMar/>
            <w:vAlign w:val="top"/>
          </w:tcPr>
          <w:p w:rsidR="6E0A8CC7" w:rsidP="1211F32A" w:rsidRDefault="6E0A8CC7" w14:paraId="2910126F" w14:textId="796A1261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211F32A" w:rsidR="6E0A8CC7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Individual pencil sharpener (with cap)</w:t>
            </w:r>
            <w:r w:rsidRPr="1211F32A" w:rsidR="635F2F84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/ must stay at school.</w:t>
            </w:r>
          </w:p>
        </w:tc>
      </w:tr>
      <w:tr w:rsidR="6E0A8CC7" w:rsidTr="1211F32A" w14:paraId="68334570">
        <w:tc>
          <w:tcPr>
            <w:tcW w:w="1395" w:type="dxa"/>
            <w:tcMar/>
            <w:vAlign w:val="top"/>
          </w:tcPr>
          <w:p w:rsidR="6E0A8CC7" w:rsidP="6E0A8CC7" w:rsidRDefault="6E0A8CC7" w14:paraId="46516012" w14:textId="621B1FB3">
            <w:pPr>
              <w:spacing w:line="259" w:lineRule="auto"/>
              <w:jc w:val="left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A8CC7" w:rsidR="6E0A8CC7">
              <w:rPr>
                <w:rFonts w:ascii="Congenial" w:hAnsi="Congenial" w:eastAsia="Congenial" w:cs="Congen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   1 </w:t>
            </w:r>
          </w:p>
        </w:tc>
        <w:tc>
          <w:tcPr>
            <w:tcW w:w="7965" w:type="dxa"/>
            <w:tcMar/>
            <w:vAlign w:val="top"/>
          </w:tcPr>
          <w:p w:rsidR="6E0A8CC7" w:rsidP="6E0A8CC7" w:rsidRDefault="6E0A8CC7" w14:paraId="39F5A4BA" w14:textId="47DAE581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A8CC7" w:rsidR="6E0A8CC7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Four-function calculator</w:t>
            </w:r>
          </w:p>
        </w:tc>
      </w:tr>
      <w:tr w:rsidR="6E0A8CC7" w:rsidTr="1211F32A" w14:paraId="2A2CF25F">
        <w:tc>
          <w:tcPr>
            <w:tcW w:w="1395" w:type="dxa"/>
            <w:tcMar/>
            <w:vAlign w:val="top"/>
          </w:tcPr>
          <w:p w:rsidR="6E0A8CC7" w:rsidP="6E0A8CC7" w:rsidRDefault="6E0A8CC7" w14:paraId="66B8045D" w14:textId="6B82FF3D">
            <w:pPr>
              <w:pStyle w:val="Normal"/>
              <w:spacing w:line="259" w:lineRule="auto"/>
              <w:jc w:val="left"/>
              <w:rPr>
                <w:rFonts w:ascii="Congenial" w:hAnsi="Congenial" w:eastAsia="Congenial" w:cs="Congen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6E0A8CC7" w:rsidR="6E0A8CC7">
              <w:rPr>
                <w:rFonts w:ascii="Congenial" w:hAnsi="Congenial" w:eastAsia="Congenial" w:cs="Congen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  1</w:t>
            </w:r>
          </w:p>
        </w:tc>
        <w:tc>
          <w:tcPr>
            <w:tcW w:w="7965" w:type="dxa"/>
            <w:tcMar/>
            <w:vAlign w:val="top"/>
          </w:tcPr>
          <w:p w:rsidR="6E0A8CC7" w:rsidP="6E0A8CC7" w:rsidRDefault="6E0A8CC7" w14:paraId="5C31FDA4" w14:textId="30125050">
            <w:pPr>
              <w:pStyle w:val="Normal"/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6E0A8CC7" w:rsidR="6E0A8CC7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Headphones or Earbuds</w:t>
            </w:r>
          </w:p>
        </w:tc>
      </w:tr>
      <w:tr w:rsidR="6E0A8CC7" w:rsidTr="1211F32A" w14:paraId="109110DE">
        <w:tc>
          <w:tcPr>
            <w:tcW w:w="1395" w:type="dxa"/>
            <w:tcMar/>
            <w:vAlign w:val="top"/>
          </w:tcPr>
          <w:p w:rsidR="6E0A8CC7" w:rsidP="6E0A8CC7" w:rsidRDefault="6E0A8CC7" w14:paraId="5E9B9081" w14:textId="69BDB346">
            <w:pPr>
              <w:spacing w:line="259" w:lineRule="auto"/>
              <w:jc w:val="left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A8CC7" w:rsidR="6E0A8CC7">
              <w:rPr>
                <w:rFonts w:ascii="Congenial" w:hAnsi="Congenial" w:eastAsia="Congenial" w:cs="Congen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   1         </w:t>
            </w:r>
          </w:p>
        </w:tc>
        <w:tc>
          <w:tcPr>
            <w:tcW w:w="7965" w:type="dxa"/>
            <w:tcMar/>
            <w:vAlign w:val="top"/>
          </w:tcPr>
          <w:p w:rsidR="6E0A8CC7" w:rsidP="6E0A8CC7" w:rsidRDefault="6E0A8CC7" w14:paraId="4F5E07B6" w14:textId="503E9367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A8CC7" w:rsidR="6E0A8CC7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LARGE box of Kleenex</w:t>
            </w:r>
            <w:r w:rsidRPr="6E0A8CC7" w:rsidR="6E0A8CC7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(Please </w:t>
            </w:r>
            <w:proofErr w:type="gramStart"/>
            <w:r w:rsidRPr="6E0A8CC7" w:rsidR="6E0A8CC7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give</w:t>
            </w:r>
            <w:proofErr w:type="gramEnd"/>
            <w:r w:rsidRPr="6E0A8CC7" w:rsidR="6E0A8CC7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to your HOMEROOM Teacher)</w:t>
            </w:r>
          </w:p>
        </w:tc>
      </w:tr>
      <w:tr w:rsidR="6E0A8CC7" w:rsidTr="1211F32A" w14:paraId="46339B7D">
        <w:tc>
          <w:tcPr>
            <w:tcW w:w="1395" w:type="dxa"/>
            <w:tcMar/>
            <w:vAlign w:val="top"/>
          </w:tcPr>
          <w:p w:rsidR="6E0A8CC7" w:rsidP="6E0A8CC7" w:rsidRDefault="6E0A8CC7" w14:paraId="6662CA4C" w14:textId="1DD7DACD">
            <w:pPr>
              <w:spacing w:line="259" w:lineRule="auto"/>
              <w:jc w:val="left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A8CC7" w:rsidR="6E0A8CC7">
              <w:rPr>
                <w:rFonts w:ascii="Congenial" w:hAnsi="Congenial" w:eastAsia="Congenial" w:cs="Congen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   1         </w:t>
            </w:r>
          </w:p>
        </w:tc>
        <w:tc>
          <w:tcPr>
            <w:tcW w:w="7965" w:type="dxa"/>
            <w:tcMar/>
            <w:vAlign w:val="top"/>
          </w:tcPr>
          <w:p w:rsidR="6E0A8CC7" w:rsidP="6E0A8CC7" w:rsidRDefault="6E0A8CC7" w14:paraId="66429E3F" w14:textId="4EBB1897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E0A8CC7" w:rsidR="6E0A8CC7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Roll of Paper Towels</w:t>
            </w:r>
            <w:r w:rsidRPr="6E0A8CC7" w:rsidR="6E0A8CC7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(Please give to your HOMEROOM Teacher)</w:t>
            </w:r>
          </w:p>
        </w:tc>
      </w:tr>
      <w:tr w:rsidR="6E0A8CC7" w:rsidTr="1211F32A" w14:paraId="553557E1">
        <w:tc>
          <w:tcPr>
            <w:tcW w:w="1395" w:type="dxa"/>
            <w:tcMar/>
            <w:vAlign w:val="top"/>
          </w:tcPr>
          <w:p w:rsidR="6E0A8CC7" w:rsidP="6E0A8CC7" w:rsidRDefault="6E0A8CC7" w14:paraId="0A339209" w14:textId="2D574C64">
            <w:pPr>
              <w:pStyle w:val="Normal"/>
              <w:spacing w:line="259" w:lineRule="auto"/>
              <w:jc w:val="both"/>
              <w:rPr>
                <w:rFonts w:ascii="Congenial" w:hAnsi="Congenial" w:eastAsia="Congenial" w:cs="Congen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6E0A8CC7" w:rsidR="6E0A8CC7">
              <w:rPr>
                <w:rFonts w:ascii="Congenial" w:hAnsi="Congenial" w:eastAsia="Congenial" w:cs="Congen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  2</w:t>
            </w:r>
          </w:p>
        </w:tc>
        <w:tc>
          <w:tcPr>
            <w:tcW w:w="7965" w:type="dxa"/>
            <w:tcMar/>
            <w:vAlign w:val="top"/>
          </w:tcPr>
          <w:p w:rsidR="6E0A8CC7" w:rsidP="6E0A8CC7" w:rsidRDefault="6E0A8CC7" w14:paraId="17DD473A" w14:textId="09C65712">
            <w:pPr>
              <w:pStyle w:val="Normal"/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6E0A8CC7" w:rsidR="6E0A8CC7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Containers of disinfectant wipes (Clorox or Lysol)</w:t>
            </w:r>
          </w:p>
        </w:tc>
      </w:tr>
      <w:tr w:rsidR="6E0A8CC7" w:rsidTr="1211F32A" w14:paraId="0453EE04">
        <w:tc>
          <w:tcPr>
            <w:tcW w:w="1395" w:type="dxa"/>
            <w:tcMar/>
            <w:vAlign w:val="top"/>
          </w:tcPr>
          <w:p w:rsidR="6E0A8CC7" w:rsidP="6E0A8CC7" w:rsidRDefault="6E0A8CC7" w14:paraId="4AF67774" w14:textId="294F1DD0">
            <w:pPr>
              <w:pStyle w:val="Normal"/>
              <w:spacing w:line="259" w:lineRule="auto"/>
              <w:jc w:val="both"/>
              <w:rPr>
                <w:rFonts w:ascii="Congenial" w:hAnsi="Congenial" w:eastAsia="Congenial" w:cs="Congen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</w:tc>
        <w:tc>
          <w:tcPr>
            <w:tcW w:w="7965" w:type="dxa"/>
            <w:tcMar/>
            <w:vAlign w:val="top"/>
          </w:tcPr>
          <w:p w:rsidR="6E0A8CC7" w:rsidP="6E0A8CC7" w:rsidRDefault="6E0A8CC7" w14:paraId="567256D8" w14:textId="6496DC16">
            <w:pPr>
              <w:pStyle w:val="Normal"/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6E0A8CC7" w:rsidR="6E0A8CC7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Gym Outfit (Shorts, t-shirt, sweatpants, leggings, tennis shoes)- Will be brought in each week for Physical Education</w:t>
            </w:r>
          </w:p>
        </w:tc>
      </w:tr>
    </w:tbl>
    <w:p w:rsidR="6E0A8CC7" w:rsidRDefault="6E0A8CC7" w14:paraId="3A891F0D" w14:textId="66AB8DC3"/>
    <w:p w:rsidR="6E0A8CC7" w:rsidP="6E0A8CC7" w:rsidRDefault="6E0A8CC7" w14:paraId="699A61B1" w14:textId="6AC46D9F">
      <w:pPr>
        <w:pStyle w:val="Normal"/>
        <w:jc w:val="left"/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716e4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8B9945"/>
    <w:rsid w:val="07C7FECF"/>
    <w:rsid w:val="0898902D"/>
    <w:rsid w:val="0D945694"/>
    <w:rsid w:val="1211F32A"/>
    <w:rsid w:val="13DFE496"/>
    <w:rsid w:val="1D8B9945"/>
    <w:rsid w:val="203A0DB2"/>
    <w:rsid w:val="24BA4A53"/>
    <w:rsid w:val="2526A961"/>
    <w:rsid w:val="285E4A23"/>
    <w:rsid w:val="2971F30E"/>
    <w:rsid w:val="2CD5E26E"/>
    <w:rsid w:val="3775805E"/>
    <w:rsid w:val="39E5D8EB"/>
    <w:rsid w:val="3AD1AE58"/>
    <w:rsid w:val="3C1E25A2"/>
    <w:rsid w:val="3D1D79AD"/>
    <w:rsid w:val="3D9A5230"/>
    <w:rsid w:val="441146B9"/>
    <w:rsid w:val="4B31FBA4"/>
    <w:rsid w:val="4EC0234E"/>
    <w:rsid w:val="57B51A53"/>
    <w:rsid w:val="57B51A53"/>
    <w:rsid w:val="58BA1A4C"/>
    <w:rsid w:val="5BF1BB0E"/>
    <w:rsid w:val="5C198E8C"/>
    <w:rsid w:val="5E9AA8D8"/>
    <w:rsid w:val="60ECFFAF"/>
    <w:rsid w:val="635F2F84"/>
    <w:rsid w:val="6BF6A1D2"/>
    <w:rsid w:val="6BF6A1D2"/>
    <w:rsid w:val="6D927233"/>
    <w:rsid w:val="6E0A8CC7"/>
    <w:rsid w:val="7107CEC6"/>
    <w:rsid w:val="75845BBB"/>
    <w:rsid w:val="76EA3308"/>
    <w:rsid w:val="784CF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B9945"/>
  <w15:chartTrackingRefBased/>
  <w15:docId w15:val="{D7CFB8C6-5612-4FF4-9039-E032072BBD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38ef49c407c1423b" /><Relationship Type="http://schemas.openxmlformats.org/officeDocument/2006/relationships/numbering" Target="numbering.xml" Id="R70c8a3e0a77149e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2022-05-27T03:00:03.0667711Z</dcterms:created>
  <dcterms:modified xsi:type="dcterms:W3CDTF">2023-06-09T15:25:39.2762631Z</dcterms:modified>
  <dc:creator>Gamble, Jessica</dc:creator>
  <lastModifiedBy>Jessica Gamble</lastModifiedBy>
</coreProperties>
</file>